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50B0238D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FDFAB21" w14:textId="77777777" w:rsidR="00ED3333" w:rsidRPr="00ED3333" w:rsidRDefault="00F37E45" w:rsidP="00ED3333">
            <w:pPr>
              <w:rPr>
                <w:b/>
                <w:bCs/>
                <w:sz w:val="28"/>
                <w:szCs w:val="28"/>
              </w:rPr>
            </w:pPr>
            <w:bookmarkStart w:id="0" w:name="_Hlk34816135"/>
            <w:bookmarkEnd w:id="0"/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2B4E488" w14:textId="77777777" w:rsidR="00ED3333" w:rsidRPr="00ED3333" w:rsidRDefault="00F37E4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Promenáda Říční okruh</w:t>
            </w:r>
          </w:p>
        </w:tc>
      </w:tr>
      <w:tr w:rsidR="002F650F" w14:paraId="783CA6C7" w14:textId="77777777" w:rsidTr="002F650F">
        <w:tc>
          <w:tcPr>
            <w:tcW w:w="1384" w:type="dxa"/>
          </w:tcPr>
          <w:p w14:paraId="1050B28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02DD20B6" w14:textId="77777777" w:rsidR="002F650F" w:rsidRDefault="00F37E45" w:rsidP="002F650F">
            <w:r>
              <w:t xml:space="preserve">E (městská </w:t>
            </w:r>
            <w:proofErr w:type="gramStart"/>
            <w:r>
              <w:t>náplavka  Říční</w:t>
            </w:r>
            <w:proofErr w:type="gramEnd"/>
            <w:r>
              <w:t xml:space="preserve"> okruh)</w:t>
            </w:r>
          </w:p>
        </w:tc>
      </w:tr>
    </w:tbl>
    <w:p w14:paraId="49D71722" w14:textId="77777777" w:rsidR="00BE0FEB" w:rsidRDefault="00BE0FEB">
      <w:pPr>
        <w:pStyle w:val="Bntext"/>
      </w:pPr>
    </w:p>
    <w:p w14:paraId="5B9F410D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78F776D" w14:textId="77777777" w:rsidR="00FA5B10" w:rsidRPr="00F37E45" w:rsidRDefault="00F37E45" w:rsidP="00F37E45">
      <w:pPr>
        <w:pStyle w:val="Bntext"/>
        <w:rPr>
          <w:i/>
          <w:iCs/>
        </w:rPr>
      </w:pPr>
      <w:r w:rsidRPr="00F37E45">
        <w:rPr>
          <w:i/>
          <w:iCs/>
        </w:rPr>
        <w:t xml:space="preserve">V návaznosti na ideu vytvoření městského prostoru v blízkosti centra města vznikla úprava Říčního okruhu a návrh promenády v úrovni stávající komunikace s vyhlídkou na řeku. Řešení přináší do této části města městský prvek s výraznou společenskou funkcí. Liniově tento prostor navazuje na městské pobytové prostory u mostů Svatováclavská a Sokolovská. Plocha je osázena stromy, povrch mezi stromy je mlatový, je zde umístěn městský mobiliář (lavičky, koše, stojany na kola apod.), veřejné osvětlení apod. Horní hrana navazující opěrné stěny (viz E.03 a E.04) plní funkci protipovodňové ochrany – horní úroveň stěny (koruna) – vychází z požadavků protipovodňové ochrany. Horní hrana opěrné stěny je ukončena kamennou deskou, popř. cihelnou korunou. Pokud by došlo ke snížení horní úrovně stěny, aniž by došlo k narušení protipovodňové ochrany, lze navrhnout v horní části stěny zábradlí. Typ zábradlí bude identický v celém řešeném úseku. Pro propojení s úrovní náplavky je navrženo schodiště (viz E.02).   </w:t>
      </w:r>
    </w:p>
    <w:p w14:paraId="25E55310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69B044B5" w14:textId="77777777" w:rsidR="00C278DA" w:rsidRPr="00C278DA" w:rsidRDefault="00C278DA" w:rsidP="00C278DA">
      <w:pPr>
        <w:pStyle w:val="Bntext"/>
      </w:pPr>
      <w:r>
        <w:rPr>
          <w:noProof/>
        </w:rPr>
        <w:drawing>
          <wp:inline distT="0" distB="0" distL="0" distR="0" wp14:anchorId="42991009" wp14:editId="0508FB52">
            <wp:extent cx="5723676" cy="1828800"/>
            <wp:effectExtent l="0" t="0" r="0" b="0"/>
            <wp:docPr id="3" name="Obrázek 3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F_E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2256" cy="1860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8C0ED" w14:textId="77777777" w:rsidR="00D21622" w:rsidRDefault="00D21622" w:rsidP="00D21622">
      <w:pPr>
        <w:pStyle w:val="Bntext"/>
      </w:pPr>
      <w:bookmarkStart w:id="1" w:name="_Hlk34648873"/>
      <w:r w:rsidRPr="009A5019">
        <w:t xml:space="preserve">Námět v souladu s ÚP – koridory </w:t>
      </w:r>
      <w:r>
        <w:t>vodní a vodohospodářské – KW-O36 (přípustné využití pro stavby dopravní a technické infrastruktury)</w:t>
      </w:r>
    </w:p>
    <w:p w14:paraId="441E1086" w14:textId="77777777" w:rsidR="00D21622" w:rsidRDefault="00D21622" w:rsidP="00D21622">
      <w:pPr>
        <w:pStyle w:val="Bntext"/>
      </w:pPr>
      <w:r>
        <w:t>Zábory, majetkoprávní vypořádání – pozemek Města Krnova, pozemek Ředitelství silnic a dálnic ČR</w:t>
      </w:r>
    </w:p>
    <w:p w14:paraId="506CC902" w14:textId="77777777" w:rsidR="00D21622" w:rsidRPr="00ED3333" w:rsidRDefault="00D21622" w:rsidP="00D21622">
      <w:pPr>
        <w:pStyle w:val="Bntext"/>
      </w:pPr>
      <w:r>
        <w:t xml:space="preserve">Kolize s infrastrukturou – </w:t>
      </w:r>
      <w:r w:rsidR="008E5F80">
        <w:t xml:space="preserve">ANO, kanalizace DN </w:t>
      </w:r>
      <w:r w:rsidR="005F0F9F">
        <w:t>800</w:t>
      </w:r>
      <w:r w:rsidR="008E5F80">
        <w:t>, vedení veřejného osvětlení</w:t>
      </w:r>
      <w:r w:rsidR="0006797F">
        <w:t>,</w:t>
      </w:r>
      <w:r w:rsidR="007C3063">
        <w:t xml:space="preserve"> přeložka vodovodu DN 100</w:t>
      </w:r>
      <w:r w:rsidR="00650C17">
        <w:t>.</w:t>
      </w:r>
      <w:r w:rsidR="007C3063">
        <w:tab/>
      </w:r>
      <w:r w:rsidR="007C3063">
        <w:tab/>
      </w:r>
      <w:r w:rsidR="007C3063">
        <w:tab/>
      </w:r>
      <w:r w:rsidR="007C3063">
        <w:tab/>
      </w:r>
      <w:r w:rsidR="007C3063">
        <w:tab/>
      </w:r>
      <w:r w:rsidR="007C3063">
        <w:tab/>
      </w:r>
      <w:r w:rsidR="007C3063">
        <w:tab/>
      </w:r>
      <w:r w:rsidR="007C3063">
        <w:tab/>
      </w:r>
      <w:bookmarkEnd w:id="1"/>
      <w:r w:rsidR="007C3063">
        <w:tab/>
      </w:r>
      <w:r w:rsidR="007C3063">
        <w:tab/>
      </w:r>
      <w:r w:rsidR="007C3063">
        <w:tab/>
      </w:r>
    </w:p>
    <w:p w14:paraId="786833E1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09B3CFE" w14:textId="77777777" w:rsidR="00001095" w:rsidRDefault="00001095" w:rsidP="00001095">
      <w:pPr>
        <w:pStyle w:val="Bntext"/>
      </w:pPr>
      <w:r>
        <w:t>Řešení je uvedeno na přílohách studie: zpráva A str. 32</w:t>
      </w:r>
      <w:r w:rsidR="00107530">
        <w:t>-33</w:t>
      </w:r>
      <w:r>
        <w:t>, situace B.04e</w:t>
      </w:r>
      <w:r w:rsidR="001B5A96">
        <w:t xml:space="preserve"> a příčné řezy B.</w:t>
      </w:r>
      <w:proofErr w:type="gramStart"/>
      <w:r w:rsidR="001B5A96">
        <w:t>05h</w:t>
      </w:r>
      <w:proofErr w:type="gramEnd"/>
      <w:r w:rsidR="001B5A96">
        <w:t xml:space="preserve"> a B.05i.</w:t>
      </w:r>
    </w:p>
    <w:p w14:paraId="6E7FB8A8" w14:textId="77777777" w:rsidR="00001095" w:rsidRDefault="00001095" w:rsidP="00001095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p w14:paraId="34DC03D0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78B02EC" w14:textId="77777777" w:rsidR="00A33903" w:rsidRDefault="00A33903" w:rsidP="00E23501">
      <w:pPr>
        <w:pStyle w:val="Bntext"/>
        <w:jc w:val="left"/>
      </w:pPr>
      <w:r w:rsidRPr="00F501A9">
        <w:t xml:space="preserve">Námět </w:t>
      </w:r>
      <w:r w:rsidR="008C4EFE">
        <w:t>neovlivňuje funk</w:t>
      </w:r>
      <w:r w:rsidR="00F655DA">
        <w:t>ci</w:t>
      </w:r>
      <w:r>
        <w:t> </w:t>
      </w:r>
      <w:r w:rsidRPr="00F501A9">
        <w:t>PPO</w:t>
      </w:r>
      <w:r>
        <w:t>.</w:t>
      </w:r>
      <w:r w:rsidRPr="00F501A9">
        <w:t xml:space="preserve"> </w:t>
      </w:r>
    </w:p>
    <w:p w14:paraId="2AFC1910" w14:textId="77777777" w:rsidR="00821FF3" w:rsidRDefault="00A33903" w:rsidP="00E23501">
      <w:pPr>
        <w:pStyle w:val="Bntext"/>
        <w:jc w:val="left"/>
      </w:pPr>
      <w:bookmarkStart w:id="2" w:name="_Hlk34819571"/>
      <w:r>
        <w:t>Realizace námětu je podmíněna</w:t>
      </w:r>
      <w:r w:rsidR="008C4EFE">
        <w:t xml:space="preserve"> přijetím a</w:t>
      </w:r>
      <w:r>
        <w:t xml:space="preserve"> realizací </w:t>
      </w:r>
      <w:r w:rsidR="008C4EFE">
        <w:t xml:space="preserve">opatření E.03 - opěrná stěna, které vytváří prostor pro promenádu. </w:t>
      </w:r>
      <w:r>
        <w:t>N</w:t>
      </w:r>
      <w:r w:rsidR="008C4EFE">
        <w:t>a</w:t>
      </w:r>
      <w:r>
        <w:t>vrh</w:t>
      </w:r>
      <w:r w:rsidR="008C4EFE">
        <w:t>ovaná linie</w:t>
      </w:r>
      <w:r>
        <w:t xml:space="preserve"> opěrné stěny a související úprav</w:t>
      </w:r>
      <w:r w:rsidR="008C4EFE">
        <w:t>y promenádního prostoru</w:t>
      </w:r>
      <w:r>
        <w:t xml:space="preserve"> významně omezuj</w:t>
      </w:r>
      <w:r w:rsidR="008C4EFE">
        <w:t>í</w:t>
      </w:r>
      <w:r>
        <w:t xml:space="preserve"> šířku silnice I/57. </w:t>
      </w:r>
      <w:r w:rsidR="008C4EFE">
        <w:t>Námět</w:t>
      </w:r>
      <w:r>
        <w:t xml:space="preserve"> </w:t>
      </w:r>
      <w:r w:rsidRPr="00716E39">
        <w:t>je nerealizovateln</w:t>
      </w:r>
      <w:r w:rsidR="008C4EFE">
        <w:t>ý</w:t>
      </w:r>
      <w:r w:rsidRPr="00716E39">
        <w:t xml:space="preserve"> do doby výstavby západního obchvatu Krnova (předpokládané uvedení do provozu v r. 2028).</w:t>
      </w:r>
    </w:p>
    <w:p w14:paraId="245A4212" w14:textId="77777777" w:rsidR="002D681C" w:rsidRPr="00716E39" w:rsidRDefault="002D681C" w:rsidP="00E23501">
      <w:pPr>
        <w:pStyle w:val="Bntext"/>
        <w:jc w:val="left"/>
      </w:pPr>
      <w:r>
        <w:rPr>
          <w:noProof/>
        </w:rPr>
        <w:lastRenderedPageBreak/>
        <w:drawing>
          <wp:inline distT="0" distB="0" distL="0" distR="0" wp14:anchorId="449E284B" wp14:editId="027CA53C">
            <wp:extent cx="5625388" cy="3711392"/>
            <wp:effectExtent l="0" t="0" r="0" b="3810"/>
            <wp:docPr id="1" name="Obrázek 1" descr="Obsah obrázku scéna, směr, obloha, ex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026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285" cy="3719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p w14:paraId="35A57C6A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8A2BA1D" w14:textId="77777777" w:rsidR="00ED3333" w:rsidRDefault="008C4EFE" w:rsidP="00ED3333">
      <w:pPr>
        <w:pStyle w:val="Bntext"/>
      </w:pPr>
      <w:bookmarkStart w:id="3" w:name="_Hlk34926501"/>
      <w:r w:rsidRPr="00620FD0">
        <w:t>Vliv neutrální</w:t>
      </w:r>
      <w:r>
        <w:t>.</w:t>
      </w:r>
    </w:p>
    <w:bookmarkEnd w:id="3"/>
    <w:p w14:paraId="05CAA894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4AB1F887" w14:textId="77777777" w:rsidR="00235460" w:rsidRDefault="002D681C" w:rsidP="002F650F">
      <w:bookmarkStart w:id="4" w:name="_Hlk34820599"/>
      <w:r>
        <w:t>Není třeba adaptace námětu, nutno dopracovat v PD kolize s inženýrskými sítěmi.</w:t>
      </w:r>
      <w:bookmarkEnd w:id="4"/>
    </w:p>
    <w:p w14:paraId="289826D1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A74D7">
        <w:t>a PPO</w:t>
      </w:r>
    </w:p>
    <w:p w14:paraId="7015D63F" w14:textId="77777777" w:rsidR="00ED3333" w:rsidRPr="00ED3333" w:rsidRDefault="002D681C" w:rsidP="00ED3333">
      <w:pPr>
        <w:pStyle w:val="Bntext"/>
      </w:pPr>
      <w:bookmarkStart w:id="5" w:name="_Hlk34820533"/>
      <w:r>
        <w:t>Správu a údržbu nebude zajišťovat PO. Provozovatelem bude Město Krnov.</w:t>
      </w:r>
      <w:bookmarkEnd w:id="5"/>
    </w:p>
    <w:p w14:paraId="10C9232E" w14:textId="77777777" w:rsidR="002F650F" w:rsidRDefault="007A41FB" w:rsidP="00DA6A67">
      <w:pPr>
        <w:pStyle w:val="NadpisC"/>
      </w:pPr>
      <w:r>
        <w:t>8</w:t>
      </w:r>
      <w:r>
        <w:tab/>
      </w:r>
      <w:r w:rsidR="00FA74D7">
        <w:t>S</w:t>
      </w:r>
      <w:r w:rsidR="002F650F">
        <w:t xml:space="preserve">tanovisko </w:t>
      </w:r>
      <w:r w:rsidR="00DA6A67">
        <w:t>investora PPO</w:t>
      </w:r>
    </w:p>
    <w:p w14:paraId="0F574B98" w14:textId="77777777" w:rsidR="00DA6A67" w:rsidRDefault="003225E1" w:rsidP="00DA6A67">
      <w:pPr>
        <w:pStyle w:val="Bntext"/>
      </w:pPr>
      <w:r w:rsidRPr="003225E1">
        <w:t>S opatřením Povodí Odry, státní podnik nesouhlasí</w:t>
      </w:r>
      <w:r>
        <w:t xml:space="preserve">. </w:t>
      </w:r>
      <w:r w:rsidR="00BC2DF9" w:rsidRPr="00A276ED">
        <w:t xml:space="preserve">Do výstavby </w:t>
      </w:r>
      <w:r w:rsidR="00BC2DF9">
        <w:t xml:space="preserve">západního </w:t>
      </w:r>
      <w:r w:rsidR="00BC2DF9" w:rsidRPr="00A276ED">
        <w:t>obchvatu</w:t>
      </w:r>
      <w:r w:rsidR="00BC2DF9">
        <w:t xml:space="preserve"> </w:t>
      </w:r>
      <w:bookmarkStart w:id="6" w:name="_Hlk42009824"/>
      <w:r w:rsidR="00BC2DF9">
        <w:t>Krnova</w:t>
      </w:r>
      <w:bookmarkEnd w:id="6"/>
      <w:r w:rsidR="00BC2DF9">
        <w:t xml:space="preserve"> je námět</w:t>
      </w:r>
      <w:r w:rsidR="00BC2DF9" w:rsidRPr="00A276ED">
        <w:t xml:space="preserve"> nerealizovateln</w:t>
      </w:r>
      <w:r w:rsidR="00BC2DF9">
        <w:t>ý.</w:t>
      </w:r>
    </w:p>
    <w:p w14:paraId="22FBBC52" w14:textId="77777777" w:rsidR="00F04888" w:rsidRDefault="00F04888" w:rsidP="00F04888">
      <w:pPr>
        <w:pStyle w:val="Bntext"/>
      </w:pPr>
      <w:bookmarkStart w:id="7" w:name="_Hlk41985130"/>
      <w:bookmarkStart w:id="8" w:name="_Hlk42009835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4</w:t>
      </w:r>
      <w:r w:rsidRPr="00542005">
        <w:t xml:space="preserve"> – </w:t>
      </w:r>
      <w:r>
        <w:t>výhledový záměr jiného investora.</w:t>
      </w:r>
      <w:bookmarkEnd w:id="7"/>
    </w:p>
    <w:bookmarkEnd w:id="8"/>
    <w:p w14:paraId="2E744ED0" w14:textId="77777777" w:rsidR="002F650F" w:rsidRDefault="00FA74D7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F003DCE" w14:textId="77777777" w:rsidR="00F04888" w:rsidRDefault="00754E7F" w:rsidP="00754E7F">
      <w:pPr>
        <w:pStyle w:val="Bntext"/>
      </w:pPr>
      <w:bookmarkStart w:id="9" w:name="_Hlk34917297"/>
      <w:bookmarkStart w:id="10" w:name="_Hlk34927095"/>
      <w:bookmarkStart w:id="11" w:name="_Hlk34820571"/>
      <w:r>
        <w:t>Realizace</w:t>
      </w:r>
      <w:r w:rsidRPr="00005EB7">
        <w:t xml:space="preserve"> námětu je podmíněn</w:t>
      </w:r>
      <w:r>
        <w:t>a</w:t>
      </w:r>
      <w:r w:rsidRPr="00005EB7">
        <w:t xml:space="preserve"> </w:t>
      </w:r>
      <w:r w:rsidRPr="00716E39">
        <w:t>výstavb</w:t>
      </w:r>
      <w:r>
        <w:t>ou</w:t>
      </w:r>
      <w:r w:rsidRPr="00716E39">
        <w:t xml:space="preserve"> západního obchvatu Krnova (předpokládané uvedení do provozu v r. 2028).</w:t>
      </w:r>
      <w:r>
        <w:t xml:space="preserve"> </w:t>
      </w:r>
    </w:p>
    <w:p w14:paraId="074FE32D" w14:textId="77777777" w:rsidR="00F04888" w:rsidRDefault="00754E7F" w:rsidP="00754E7F">
      <w:pPr>
        <w:pStyle w:val="Bntext"/>
      </w:pPr>
      <w:r>
        <w:t xml:space="preserve">Námět nebude zařazen do DUR. </w:t>
      </w:r>
    </w:p>
    <w:p w14:paraId="1ECAF8EF" w14:textId="77777777" w:rsidR="00754E7F" w:rsidRDefault="00754E7F" w:rsidP="00754E7F">
      <w:pPr>
        <w:pStyle w:val="Bntext"/>
      </w:pPr>
      <w:r>
        <w:t>Promenáda Říční okruh může být realizována jako výhledový záměr města Krnova</w:t>
      </w:r>
      <w:r w:rsidR="003D061D">
        <w:t>.</w:t>
      </w:r>
    </w:p>
    <w:bookmarkEnd w:id="9"/>
    <w:bookmarkEnd w:id="10"/>
    <w:bookmarkEnd w:id="11"/>
    <w:p w14:paraId="6BBCBC84" w14:textId="4EC014D0" w:rsidR="00867AB1" w:rsidRDefault="00867AB1" w:rsidP="00650C17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14FC2" w:rsidRPr="00ED5BBD" w14:paraId="6D0199A0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5F918754" w14:textId="77777777" w:rsidR="00714FC2" w:rsidRPr="00ED5BBD" w:rsidRDefault="00714FC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2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14FC2" w:rsidRPr="00ED5BBD" w14:paraId="2A6F35B8" w14:textId="77777777" w:rsidTr="00BC25DC">
        <w:tc>
          <w:tcPr>
            <w:tcW w:w="9062" w:type="dxa"/>
            <w:hideMark/>
          </w:tcPr>
          <w:p w14:paraId="001BC6EF" w14:textId="77777777" w:rsidR="00714FC2" w:rsidRDefault="00714FC2" w:rsidP="00714FC2">
            <w:pPr>
              <w:rPr>
                <w:color w:val="FF0000"/>
              </w:rPr>
            </w:pPr>
            <w:r w:rsidRPr="00124BC0">
              <w:rPr>
                <w:color w:val="FF0000"/>
              </w:rPr>
              <w:t>Souhlasíme se stanoviskem.</w:t>
            </w:r>
          </w:p>
          <w:p w14:paraId="44AB69C2" w14:textId="77777777" w:rsidR="00714FC2" w:rsidRDefault="00714FC2" w:rsidP="00714FC2">
            <w:pPr>
              <w:pStyle w:val="Bntext"/>
            </w:pPr>
            <w:r>
              <w:rPr>
                <w:color w:val="FF0000"/>
                <w:szCs w:val="20"/>
              </w:rPr>
              <w:t xml:space="preserve">Koordinovat s viz E.01 </w:t>
            </w:r>
          </w:p>
          <w:p w14:paraId="5B14B24D" w14:textId="77777777" w:rsidR="00714FC2" w:rsidRPr="00ED5BBD" w:rsidRDefault="00714FC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4090E1D" w14:textId="77777777" w:rsidR="00714FC2" w:rsidRPr="00ED5BBD" w:rsidRDefault="00714FC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14FC2" w:rsidRPr="00ED5BBD" w14:paraId="6CC64179" w14:textId="77777777" w:rsidTr="00BC25DC">
        <w:tc>
          <w:tcPr>
            <w:tcW w:w="9062" w:type="dxa"/>
            <w:shd w:val="clear" w:color="auto" w:fill="auto"/>
          </w:tcPr>
          <w:p w14:paraId="076C9CC1" w14:textId="77777777" w:rsidR="00714FC2" w:rsidRPr="00ED5BBD" w:rsidRDefault="00714FC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</w:t>
            </w: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2"/>
    </w:tbl>
    <w:p w14:paraId="15440870" w14:textId="77777777" w:rsidR="001B5F53" w:rsidRPr="00124BC0" w:rsidRDefault="001B5F53" w:rsidP="00650C17">
      <w:pPr>
        <w:rPr>
          <w:color w:val="FF0000"/>
        </w:rPr>
      </w:pPr>
    </w:p>
    <w:sectPr w:rsidR="001B5F53" w:rsidRPr="00124BC0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A0253" w14:textId="77777777" w:rsidR="003F6FF9" w:rsidRDefault="003F6FF9">
      <w:r>
        <w:separator/>
      </w:r>
    </w:p>
  </w:endnote>
  <w:endnote w:type="continuationSeparator" w:id="0">
    <w:p w14:paraId="5670AD4E" w14:textId="77777777" w:rsidR="003F6FF9" w:rsidRDefault="003F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6FBD6C2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610A0F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21EF66B" w14:textId="77777777">
      <w:tc>
        <w:tcPr>
          <w:tcW w:w="4605" w:type="dxa"/>
          <w:tcBorders>
            <w:top w:val="single" w:sz="4" w:space="0" w:color="auto"/>
          </w:tcBorders>
        </w:tcPr>
        <w:p w14:paraId="566A9EB3" w14:textId="068FA9FB" w:rsidR="00BE0FEB" w:rsidRDefault="003F6FF9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714FC2">
            <w:rPr>
              <w:noProof/>
            </w:rPr>
            <w:t>E_07+zaver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53572B24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54E7F">
            <w:rPr>
              <w:noProof/>
            </w:rPr>
            <w:t>1</w:t>
          </w:r>
          <w:r>
            <w:fldChar w:fldCharType="end"/>
          </w:r>
        </w:p>
      </w:tc>
    </w:tr>
  </w:tbl>
  <w:p w14:paraId="08E047C2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DD723" w14:textId="77777777" w:rsidR="003F6FF9" w:rsidRDefault="003F6FF9">
      <w:r>
        <w:separator/>
      </w:r>
    </w:p>
  </w:footnote>
  <w:footnote w:type="continuationSeparator" w:id="0">
    <w:p w14:paraId="5EFB5C0C" w14:textId="77777777" w:rsidR="003F6FF9" w:rsidRDefault="003F6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FFE37FC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1728734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1B9CD1A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659FBA1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6B69AB6" w14:textId="77777777" w:rsidR="00BE0FEB" w:rsidRDefault="00D21622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5171C38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01095"/>
    <w:rsid w:val="00056159"/>
    <w:rsid w:val="00066520"/>
    <w:rsid w:val="0006797F"/>
    <w:rsid w:val="00101B48"/>
    <w:rsid w:val="00107530"/>
    <w:rsid w:val="00124BC0"/>
    <w:rsid w:val="001B5A96"/>
    <w:rsid w:val="001B5F53"/>
    <w:rsid w:val="001D6AFC"/>
    <w:rsid w:val="001E1F3D"/>
    <w:rsid w:val="00230453"/>
    <w:rsid w:val="00235460"/>
    <w:rsid w:val="002D681C"/>
    <w:rsid w:val="002F08DA"/>
    <w:rsid w:val="002F650F"/>
    <w:rsid w:val="003225E1"/>
    <w:rsid w:val="00324116"/>
    <w:rsid w:val="003C5010"/>
    <w:rsid w:val="003C6F97"/>
    <w:rsid w:val="003D061D"/>
    <w:rsid w:val="003F5A51"/>
    <w:rsid w:val="003F6FF9"/>
    <w:rsid w:val="00493812"/>
    <w:rsid w:val="004D123D"/>
    <w:rsid w:val="00534DAA"/>
    <w:rsid w:val="005B07AF"/>
    <w:rsid w:val="005E182B"/>
    <w:rsid w:val="005F0F9F"/>
    <w:rsid w:val="00650C17"/>
    <w:rsid w:val="00693F6B"/>
    <w:rsid w:val="00714FC2"/>
    <w:rsid w:val="00754E7F"/>
    <w:rsid w:val="007A41FB"/>
    <w:rsid w:val="007C3063"/>
    <w:rsid w:val="00821FF3"/>
    <w:rsid w:val="00824F68"/>
    <w:rsid w:val="00867AB1"/>
    <w:rsid w:val="008C4EFE"/>
    <w:rsid w:val="008E208F"/>
    <w:rsid w:val="008E5F80"/>
    <w:rsid w:val="00923AC7"/>
    <w:rsid w:val="00947DE4"/>
    <w:rsid w:val="009B0E94"/>
    <w:rsid w:val="009B4603"/>
    <w:rsid w:val="00A33903"/>
    <w:rsid w:val="00A369DA"/>
    <w:rsid w:val="00AA0083"/>
    <w:rsid w:val="00B50DEA"/>
    <w:rsid w:val="00BC0753"/>
    <w:rsid w:val="00BC2DF9"/>
    <w:rsid w:val="00BD23D3"/>
    <w:rsid w:val="00BE0FEB"/>
    <w:rsid w:val="00C001D1"/>
    <w:rsid w:val="00C278DA"/>
    <w:rsid w:val="00C36CAD"/>
    <w:rsid w:val="00CC2F08"/>
    <w:rsid w:val="00D21622"/>
    <w:rsid w:val="00D253FE"/>
    <w:rsid w:val="00D54FFA"/>
    <w:rsid w:val="00DA6A67"/>
    <w:rsid w:val="00DD256E"/>
    <w:rsid w:val="00E23501"/>
    <w:rsid w:val="00E25109"/>
    <w:rsid w:val="00E63454"/>
    <w:rsid w:val="00ED3333"/>
    <w:rsid w:val="00F04888"/>
    <w:rsid w:val="00F37E45"/>
    <w:rsid w:val="00F655DA"/>
    <w:rsid w:val="00FA5B10"/>
    <w:rsid w:val="00FA74D7"/>
    <w:rsid w:val="00FB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4171F9"/>
  <w15:docId w15:val="{00120CE8-79B4-4583-97CC-3D6941AB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C2D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C2D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3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49</cp:revision>
  <cp:lastPrinted>1900-12-31T23:00:00Z</cp:lastPrinted>
  <dcterms:created xsi:type="dcterms:W3CDTF">2020-02-20T08:46:00Z</dcterms:created>
  <dcterms:modified xsi:type="dcterms:W3CDTF">2020-08-17T15:58:00Z</dcterms:modified>
</cp:coreProperties>
</file>